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B253C" w14:textId="152A2C16" w:rsidR="00DB6E23" w:rsidRDefault="00DB6E23"/>
    <w:p w14:paraId="67019E00" w14:textId="77777777" w:rsidR="00AA1875" w:rsidRPr="00E67930" w:rsidRDefault="00AA1875" w:rsidP="00AA1875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930">
        <w:rPr>
          <w:rFonts w:ascii="Times New Roman" w:hAnsi="Times New Roman" w:cs="Times New Roman"/>
          <w:b/>
          <w:bCs/>
          <w:sz w:val="24"/>
          <w:szCs w:val="24"/>
        </w:rPr>
        <w:t>Table 1. SOCT Framework for Determining Document Eligibility</w:t>
      </w:r>
    </w:p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1560"/>
        <w:gridCol w:w="3900"/>
        <w:gridCol w:w="3900"/>
      </w:tblGrid>
      <w:tr w:rsidR="00AA1875" w:rsidRPr="00E67930" w14:paraId="24AF0B35" w14:textId="77777777" w:rsidTr="00600770">
        <w:tc>
          <w:tcPr>
            <w:tcW w:w="1560" w:type="dxa"/>
          </w:tcPr>
          <w:p w14:paraId="44176082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Dimension</w:t>
            </w:r>
          </w:p>
        </w:tc>
        <w:tc>
          <w:tcPr>
            <w:tcW w:w="3900" w:type="dxa"/>
          </w:tcPr>
          <w:p w14:paraId="4FDE3464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Inclusion Criteria</w:t>
            </w:r>
          </w:p>
        </w:tc>
        <w:tc>
          <w:tcPr>
            <w:tcW w:w="3900" w:type="dxa"/>
          </w:tcPr>
          <w:p w14:paraId="1A8CC004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Exclusion Criteria</w:t>
            </w:r>
          </w:p>
        </w:tc>
      </w:tr>
      <w:tr w:rsidR="00AA1875" w:rsidRPr="00E67930" w14:paraId="4DBE4584" w14:textId="77777777" w:rsidTr="00600770">
        <w:tc>
          <w:tcPr>
            <w:tcW w:w="1560" w:type="dxa"/>
          </w:tcPr>
          <w:p w14:paraId="6A4DBB1B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3900" w:type="dxa"/>
          </w:tcPr>
          <w:p w14:paraId="430FE642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Official measures (policies, laws, bills, SOPs, guidelines) related to SRGBV prevention or response.</w:t>
            </w:r>
          </w:p>
        </w:tc>
        <w:tc>
          <w:tcPr>
            <w:tcW w:w="3900" w:type="dxa"/>
          </w:tcPr>
          <w:p w14:paraId="54013796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Documents addressing general violence not specific to GBV in schools, or focused on individual projects rather than formal policy frameworks.</w:t>
            </w:r>
          </w:p>
        </w:tc>
      </w:tr>
      <w:tr w:rsidR="00AA1875" w:rsidRPr="00E67930" w14:paraId="537010C1" w14:textId="77777777" w:rsidTr="00600770">
        <w:tc>
          <w:tcPr>
            <w:tcW w:w="1560" w:type="dxa"/>
          </w:tcPr>
          <w:p w14:paraId="177DB27F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3900" w:type="dxa"/>
          </w:tcPr>
          <w:p w14:paraId="4C3567EF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Materials describing or providing guidance on SRGBV prevention, response, and reporting within primary and secondary education in Kenya.</w:t>
            </w:r>
          </w:p>
        </w:tc>
        <w:tc>
          <w:tcPr>
            <w:tcW w:w="3900" w:type="dxa"/>
          </w:tcPr>
          <w:p w14:paraId="37E125B3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Documents that </w:t>
            </w:r>
            <w:proofErr w:type="spellStart"/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analyze</w:t>
            </w:r>
            <w:proofErr w:type="spellEnd"/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 or critique SRGBV programs without referencing formal policy or procedural guidance.</w:t>
            </w:r>
          </w:p>
        </w:tc>
      </w:tr>
      <w:tr w:rsidR="00AA1875" w:rsidRPr="00E67930" w14:paraId="4DADC95E" w14:textId="77777777" w:rsidTr="00600770">
        <w:tc>
          <w:tcPr>
            <w:tcW w:w="1560" w:type="dxa"/>
          </w:tcPr>
          <w:p w14:paraId="0D3F95F5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Coverage</w:t>
            </w:r>
          </w:p>
        </w:tc>
        <w:tc>
          <w:tcPr>
            <w:tcW w:w="3900" w:type="dxa"/>
          </w:tcPr>
          <w:p w14:paraId="5B688350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Publications focused on Kenya at national or subnational level (county or school-level), 1963 to present.</w:t>
            </w:r>
          </w:p>
        </w:tc>
        <w:tc>
          <w:tcPr>
            <w:tcW w:w="3900" w:type="dxa"/>
          </w:tcPr>
          <w:p w14:paraId="53826D73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Documents focused on pre-primary or tertiary settings, or countries outside Kenya.</w:t>
            </w:r>
          </w:p>
        </w:tc>
      </w:tr>
      <w:tr w:rsidR="00AA1875" w:rsidRPr="00E67930" w14:paraId="1D6DC66D" w14:textId="77777777" w:rsidTr="00600770">
        <w:tc>
          <w:tcPr>
            <w:tcW w:w="1560" w:type="dxa"/>
          </w:tcPr>
          <w:p w14:paraId="1F12E6E7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Type of Sources</w:t>
            </w:r>
          </w:p>
        </w:tc>
        <w:tc>
          <w:tcPr>
            <w:tcW w:w="3900" w:type="dxa"/>
          </w:tcPr>
          <w:p w14:paraId="3330F7E5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Government documents, legislative publications, policy reports, peer-reviewed articles, institutional reports, and credible organization blogs.</w:t>
            </w:r>
          </w:p>
        </w:tc>
        <w:tc>
          <w:tcPr>
            <w:tcW w:w="3900" w:type="dxa"/>
          </w:tcPr>
          <w:p w14:paraId="78A2ED12" w14:textId="77777777" w:rsidR="00AA1875" w:rsidRPr="00E67930" w:rsidRDefault="00AA1875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>Non-retrievable, non-official, or non-credible materials (editorials, letters, commentaries, publications without full-text access).</w:t>
            </w:r>
          </w:p>
        </w:tc>
      </w:tr>
    </w:tbl>
    <w:p w14:paraId="1761F2E1" w14:textId="77777777" w:rsidR="00AA1875" w:rsidRPr="00E67930" w:rsidRDefault="00AA1875" w:rsidP="00AA1875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F6CD2" w14:textId="77777777" w:rsidR="00AA1875" w:rsidRPr="00E67930" w:rsidRDefault="00AA1875" w:rsidP="00AA1875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DEA0D01" w14:textId="77777777" w:rsidR="00AA1875" w:rsidRDefault="00AA1875">
      <w:bookmarkStart w:id="0" w:name="_GoBack"/>
      <w:bookmarkEnd w:id="0"/>
    </w:p>
    <w:sectPr w:rsidR="00AA1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B8"/>
    <w:rsid w:val="009F4EB8"/>
    <w:rsid w:val="00AA1875"/>
    <w:rsid w:val="00DB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F3B3"/>
  <w15:chartTrackingRefBased/>
  <w15:docId w15:val="{18C38F11-130C-49AE-B9E2-063BB61CC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1875"/>
    <w:pPr>
      <w:spacing w:after="0" w:line="240" w:lineRule="auto"/>
    </w:pPr>
    <w:rPr>
      <w:rFonts w:ascii="Arial" w:eastAsia="Arial" w:hAnsi="Arial" w:cs="Arial"/>
      <w:lang w:eastAsia="en-K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875"/>
    <w:pPr>
      <w:spacing w:after="0" w:line="240" w:lineRule="auto"/>
    </w:pPr>
    <w:rPr>
      <w:rFonts w:ascii="Arial" w:eastAsia="Arial" w:hAnsi="Arial" w:cs="Arial"/>
      <w:lang w:eastAsia="en-K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Wakiaga</dc:creator>
  <cp:keywords/>
  <dc:description/>
  <cp:lastModifiedBy>Lucy Wakiaga</cp:lastModifiedBy>
  <cp:revision>2</cp:revision>
  <dcterms:created xsi:type="dcterms:W3CDTF">2026-06-13T20:38:00Z</dcterms:created>
  <dcterms:modified xsi:type="dcterms:W3CDTF">2026-06-13T20:38:00Z</dcterms:modified>
</cp:coreProperties>
</file>